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8105" w14:textId="10369E35" w:rsidR="00A14CF9" w:rsidRPr="00A14CF9" w:rsidRDefault="00A14CF9">
      <w:pPr>
        <w:rPr>
          <w:sz w:val="44"/>
          <w:szCs w:val="44"/>
        </w:rPr>
      </w:pPr>
      <w:r w:rsidRPr="00A14CF9">
        <w:rPr>
          <w:sz w:val="44"/>
          <w:szCs w:val="44"/>
        </w:rPr>
        <w:t>WAGO</w:t>
      </w:r>
      <w:r>
        <w:rPr>
          <w:sz w:val="44"/>
          <w:szCs w:val="44"/>
        </w:rPr>
        <w:t xml:space="preserve"> DI/DO with LS6 2.14</w:t>
      </w:r>
    </w:p>
    <w:p w14:paraId="62FAE1D1" w14:textId="77777777" w:rsidR="00A14CF9" w:rsidRDefault="00A14CF9">
      <w:pPr>
        <w:rPr>
          <w:sz w:val="44"/>
          <w:szCs w:val="44"/>
          <w:u w:val="singl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US" w:eastAsia="en-US"/>
          <w14:ligatures w14:val="standardContextual"/>
        </w:rPr>
        <w:id w:val="9892929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5B9B7C" w14:textId="762773C3" w:rsidR="00A14CF9" w:rsidRDefault="00A14CF9">
          <w:pPr>
            <w:pStyle w:val="Inhaltsverzeichnisberschrift"/>
          </w:pPr>
          <w:r>
            <w:t>Content</w:t>
          </w:r>
        </w:p>
        <w:p w14:paraId="488F851F" w14:textId="26A42176" w:rsidR="00FD1AF8" w:rsidRDefault="00A14CF9">
          <w:pPr>
            <w:pStyle w:val="Verzeichnis1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r>
            <w:fldChar w:fldCharType="begin"/>
          </w:r>
          <w:r w:rsidRPr="00A14CF9">
            <w:rPr>
              <w:lang w:val="de-DE"/>
            </w:rPr>
            <w:instrText xml:space="preserve"> TOC \o "1-3" \h \z \u </w:instrText>
          </w:r>
          <w:r>
            <w:fldChar w:fldCharType="separate"/>
          </w:r>
          <w:hyperlink w:anchor="_Toc165357203" w:history="1">
            <w:r w:rsidR="00FD1AF8" w:rsidRPr="00C261DE">
              <w:rPr>
                <w:rStyle w:val="Hyperlink"/>
                <w:noProof/>
              </w:rPr>
              <w:t xml:space="preserve">WAGO with LS6-P2 (Rel 2.14) and up to 32 DI/DO at </w:t>
            </w:r>
            <w:r w:rsidR="00FD1AF8" w:rsidRPr="00C261DE">
              <w:rPr>
                <w:rStyle w:val="Hyperlink"/>
                <w:b/>
                <w:bCs/>
                <w:noProof/>
              </w:rPr>
              <w:t>CAN1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_Toc165357203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1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44F2DDE3" w14:textId="67D52C80" w:rsidR="00FD1AF8" w:rsidRDefault="00000000">
          <w:pPr>
            <w:pStyle w:val="Verzeichnis2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hyperlink w:anchor="_Toc165357204" w:history="1">
            <w:r w:rsidR="00FD1AF8" w:rsidRPr="00C261DE">
              <w:rPr>
                <w:rStyle w:val="Hyperlink"/>
                <w:noProof/>
              </w:rPr>
              <w:t>HW-Setup: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_Toc165357204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1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34372F52" w14:textId="0F5BDADE" w:rsidR="00FD1AF8" w:rsidRDefault="00000000">
          <w:pPr>
            <w:pStyle w:val="Verzeichnis2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hyperlink w:anchor="_Toc165357205" w:history="1">
            <w:r w:rsidR="00FD1AF8" w:rsidRPr="00C261DE">
              <w:rPr>
                <w:rStyle w:val="Hyperlink"/>
                <w:noProof/>
              </w:rPr>
              <w:t>Settings WAGO (for this example):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_Toc165357205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2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441F3F2C" w14:textId="41966E8F" w:rsidR="00FD1AF8" w:rsidRDefault="00000000">
          <w:pPr>
            <w:pStyle w:val="Verzeichnis2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hyperlink w:anchor="_Toc165357206" w:history="1">
            <w:r w:rsidR="00FD1AF8" w:rsidRPr="00C261DE">
              <w:rPr>
                <w:rStyle w:val="Hyperlink"/>
                <w:noProof/>
              </w:rPr>
              <w:t>Settings LS6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_Toc165357206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2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7DC7416A" w14:textId="7A02C63D" w:rsidR="00FD1AF8" w:rsidRDefault="00000000">
          <w:pPr>
            <w:pStyle w:val="Verzeichnis1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hyperlink w:anchor="_Toc165357207" w:history="1">
            <w:r w:rsidR="00FD1AF8" w:rsidRPr="00C261DE">
              <w:rPr>
                <w:rStyle w:val="Hyperlink"/>
                <w:noProof/>
              </w:rPr>
              <w:t xml:space="preserve">WAGO with LS6-P1 </w:t>
            </w:r>
            <w:r w:rsidR="00FD1AF8" w:rsidRPr="00C261DE">
              <w:rPr>
                <w:rStyle w:val="Hyperlink"/>
                <w:b/>
                <w:bCs/>
                <w:noProof/>
              </w:rPr>
              <w:t>CAN1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_Toc165357207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4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602575D1" w14:textId="23F5468D" w:rsidR="00FD1AF8" w:rsidRDefault="00000000">
          <w:pPr>
            <w:pStyle w:val="Verzeichnis1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hyperlink w:anchor="_Toc165357208" w:history="1">
            <w:r w:rsidR="00FD1AF8" w:rsidRPr="00C261DE">
              <w:rPr>
                <w:rStyle w:val="Hyperlink"/>
                <w:noProof/>
              </w:rPr>
              <w:t xml:space="preserve">WAGO with LS6-P2 </w:t>
            </w:r>
            <w:r w:rsidR="00FD1AF8" w:rsidRPr="00C261DE">
              <w:rPr>
                <w:rStyle w:val="Hyperlink"/>
                <w:b/>
                <w:bCs/>
                <w:noProof/>
              </w:rPr>
              <w:t>CAN2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_Toc165357208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5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1825CBF0" w14:textId="5B7A124F" w:rsidR="00FD1AF8" w:rsidRDefault="00000000">
          <w:pPr>
            <w:pStyle w:val="Verzeichnis1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hyperlink w:anchor="_Toc165357209" w:history="1">
            <w:r w:rsidR="00FD1AF8" w:rsidRPr="00C261DE">
              <w:rPr>
                <w:rStyle w:val="Hyperlink"/>
                <w:noProof/>
              </w:rPr>
              <w:t>Internal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_Toc165357209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5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7D0D7712" w14:textId="722227A0" w:rsidR="00FD1AF8" w:rsidRDefault="00000000">
          <w:pPr>
            <w:pStyle w:val="Verzeichnis2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hyperlink w:anchor="_Toc165357210" w:history="1">
            <w:r w:rsidR="00FD1AF8" w:rsidRPr="00C261DE">
              <w:rPr>
                <w:rStyle w:val="Hyperlink"/>
                <w:noProof/>
              </w:rPr>
              <w:t>Indices LS6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_Toc165357210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5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089DF949" w14:textId="2C975002" w:rsidR="00FD1AF8" w:rsidRDefault="00000000">
          <w:pPr>
            <w:pStyle w:val="Verzeichnis2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hyperlink w:anchor="_Toc165357211" w:history="1">
            <w:r w:rsidR="00FD1AF8" w:rsidRPr="00C261DE">
              <w:rPr>
                <w:rStyle w:val="Hyperlink"/>
                <w:noProof/>
              </w:rPr>
              <w:t>Data: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_Toc165357211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5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2F710FDB" w14:textId="4FD02E40" w:rsidR="00FD1AF8" w:rsidRDefault="00000000">
          <w:pPr>
            <w:pStyle w:val="Verzeichnis2"/>
            <w:tabs>
              <w:tab w:val="right" w:leader="dot" w:pos="9350"/>
            </w:tabs>
            <w:rPr>
              <w:rFonts w:eastAsiaTheme="minorEastAsia"/>
              <w:noProof/>
              <w:lang w:val="de-DE" w:eastAsia="de-DE"/>
            </w:rPr>
          </w:pPr>
          <w:hyperlink w:anchor="_Toc165357212" w:history="1">
            <w:r w:rsidR="00FD1AF8" w:rsidRPr="00C261DE">
              <w:rPr>
                <w:rStyle w:val="Hyperlink"/>
                <w:noProof/>
                <w:lang w:val="de-DE"/>
              </w:rPr>
              <w:t>CONFIGURATION String: W32D:</w:t>
            </w:r>
            <w:r w:rsidR="00FD1AF8">
              <w:rPr>
                <w:noProof/>
                <w:webHidden/>
              </w:rPr>
              <w:tab/>
            </w:r>
            <w:r w:rsidR="00FD1AF8">
              <w:rPr>
                <w:noProof/>
                <w:webHidden/>
              </w:rPr>
              <w:fldChar w:fldCharType="begin"/>
            </w:r>
            <w:r w:rsidR="00FD1AF8">
              <w:rPr>
                <w:noProof/>
                <w:webHidden/>
              </w:rPr>
              <w:instrText xml:space="preserve"> PAGEREF _Toc165357212 \h </w:instrText>
            </w:r>
            <w:r w:rsidR="00FD1AF8">
              <w:rPr>
                <w:noProof/>
                <w:webHidden/>
              </w:rPr>
            </w:r>
            <w:r w:rsidR="00FD1AF8">
              <w:rPr>
                <w:noProof/>
                <w:webHidden/>
              </w:rPr>
              <w:fldChar w:fldCharType="separate"/>
            </w:r>
            <w:r w:rsidR="00FD1AF8">
              <w:rPr>
                <w:noProof/>
                <w:webHidden/>
              </w:rPr>
              <w:t>6</w:t>
            </w:r>
            <w:r w:rsidR="00FD1AF8">
              <w:rPr>
                <w:noProof/>
                <w:webHidden/>
              </w:rPr>
              <w:fldChar w:fldCharType="end"/>
            </w:r>
          </w:hyperlink>
        </w:p>
        <w:p w14:paraId="0B68B7F8" w14:textId="1F7A1017" w:rsidR="00A14CF9" w:rsidRPr="00A14CF9" w:rsidRDefault="00A14CF9">
          <w:pPr>
            <w:rPr>
              <w:lang w:val="de-DE"/>
            </w:rPr>
          </w:pPr>
          <w:r>
            <w:rPr>
              <w:b/>
              <w:bCs/>
            </w:rPr>
            <w:fldChar w:fldCharType="end"/>
          </w:r>
        </w:p>
      </w:sdtContent>
    </w:sdt>
    <w:p w14:paraId="6FF32BD6" w14:textId="77777777" w:rsidR="00A14CF9" w:rsidRPr="00A14CF9" w:rsidRDefault="00A14CF9">
      <w:pPr>
        <w:rPr>
          <w:sz w:val="44"/>
          <w:szCs w:val="44"/>
          <w:u w:val="single"/>
          <w:lang w:val="de-DE"/>
        </w:rPr>
      </w:pPr>
    </w:p>
    <w:p w14:paraId="38B4BB63" w14:textId="1E721FCF" w:rsidR="00664E6D" w:rsidRPr="00A14CF9" w:rsidRDefault="00A54096" w:rsidP="00A14CF9">
      <w:pPr>
        <w:pStyle w:val="berschrift1"/>
      </w:pPr>
      <w:bookmarkStart w:id="0" w:name="_Toc165357203"/>
      <w:r w:rsidRPr="00A14CF9">
        <w:t>WAGO</w:t>
      </w:r>
      <w:r w:rsidR="00B506FF" w:rsidRPr="00A14CF9">
        <w:t xml:space="preserve"> with LS6-P2</w:t>
      </w:r>
      <w:r w:rsidR="00A14CF9">
        <w:t xml:space="preserve"> (Rel 2.14)</w:t>
      </w:r>
      <w:r w:rsidR="00B506FF" w:rsidRPr="00A14CF9">
        <w:t xml:space="preserve"> and up to 32 DI/DO</w:t>
      </w:r>
      <w:r w:rsidR="00E75A45" w:rsidRPr="00A14CF9">
        <w:t xml:space="preserve"> at </w:t>
      </w:r>
      <w:r w:rsidR="00E75A45" w:rsidRPr="005A1B81">
        <w:rPr>
          <w:b/>
          <w:bCs/>
        </w:rPr>
        <w:t>CAN1</w:t>
      </w:r>
      <w:bookmarkEnd w:id="0"/>
    </w:p>
    <w:p w14:paraId="5D0A5E63" w14:textId="77777777" w:rsidR="00B506FF" w:rsidRDefault="00B506FF" w:rsidP="00B506FF">
      <w:pPr>
        <w:rPr>
          <w:b/>
          <w:bCs/>
          <w:sz w:val="32"/>
          <w:szCs w:val="32"/>
        </w:rPr>
      </w:pPr>
    </w:p>
    <w:p w14:paraId="04F73228" w14:textId="12EF7EE8" w:rsidR="00B506FF" w:rsidRPr="00B506FF" w:rsidRDefault="00A14CF9" w:rsidP="00A14CF9">
      <w:pPr>
        <w:pStyle w:val="berschrift2"/>
      </w:pPr>
      <w:bookmarkStart w:id="1" w:name="_Toc165357204"/>
      <w:r>
        <w:t>HW-</w:t>
      </w:r>
      <w:r w:rsidR="00FC257C" w:rsidRPr="00B506FF">
        <w:t>Setup:</w:t>
      </w:r>
      <w:bookmarkEnd w:id="1"/>
    </w:p>
    <w:p w14:paraId="76DFA015" w14:textId="1A4BDE1C" w:rsidR="00B506FF" w:rsidRPr="00B506FF" w:rsidRDefault="00B506FF" w:rsidP="00B506FF">
      <w:r w:rsidRPr="00B506FF">
        <w:t xml:space="preserve">Tested with LS6 </w:t>
      </w:r>
      <w:r w:rsidRPr="00B506FF">
        <w:rPr>
          <w:b/>
          <w:bCs/>
        </w:rPr>
        <w:t>P2</w:t>
      </w:r>
      <w:r w:rsidRPr="00B506FF">
        <w:t xml:space="preserve"> 2.14</w:t>
      </w:r>
    </w:p>
    <w:p w14:paraId="11F0356B" w14:textId="169BDB33" w:rsidR="00FC257C" w:rsidRPr="003F2C0A" w:rsidRDefault="00B506FF">
      <w:proofErr w:type="spellStart"/>
      <w:r>
        <w:t>Wago</w:t>
      </w:r>
      <w:proofErr w:type="spellEnd"/>
      <w:r>
        <w:t xml:space="preserve"> devices</w:t>
      </w:r>
    </w:p>
    <w:p w14:paraId="7BEE0866" w14:textId="66E27B0D" w:rsidR="00FC257C" w:rsidRPr="003F2C0A" w:rsidRDefault="00FC257C">
      <w:pPr>
        <w:rPr>
          <w:b/>
          <w:bCs/>
        </w:rPr>
      </w:pPr>
      <w:r w:rsidRPr="003F2C0A">
        <w:rPr>
          <w:b/>
          <w:bCs/>
        </w:rPr>
        <w:t>DOs:</w:t>
      </w:r>
    </w:p>
    <w:p w14:paraId="5650BAE4" w14:textId="2923DDB6" w:rsidR="00FC257C" w:rsidRPr="003F2C0A" w:rsidRDefault="00FC257C">
      <w:r w:rsidRPr="003F2C0A">
        <w:t>1x16</w:t>
      </w:r>
    </w:p>
    <w:p w14:paraId="172656E3" w14:textId="46693001" w:rsidR="00FC257C" w:rsidRPr="003F2C0A" w:rsidRDefault="00FC257C">
      <w:r w:rsidRPr="003F2C0A">
        <w:t>1x8</w:t>
      </w:r>
    </w:p>
    <w:p w14:paraId="203E50C2" w14:textId="113CB57D" w:rsidR="00FC257C" w:rsidRPr="003F2C0A" w:rsidRDefault="00FC257C">
      <w:r w:rsidRPr="003F2C0A">
        <w:t>1x4</w:t>
      </w:r>
    </w:p>
    <w:p w14:paraId="06249E89" w14:textId="66BEEEB4" w:rsidR="00FC257C" w:rsidRPr="003F2C0A" w:rsidRDefault="00FC257C">
      <w:pPr>
        <w:rPr>
          <w:b/>
          <w:bCs/>
        </w:rPr>
      </w:pPr>
      <w:r w:rsidRPr="003F2C0A">
        <w:rPr>
          <w:b/>
          <w:bCs/>
        </w:rPr>
        <w:t>DIs</w:t>
      </w:r>
    </w:p>
    <w:p w14:paraId="6E67B214" w14:textId="0FC3E5FC" w:rsidR="00FC257C" w:rsidRPr="003F2C0A" w:rsidRDefault="00FC257C">
      <w:r w:rsidRPr="003F2C0A">
        <w:t>1x16</w:t>
      </w:r>
    </w:p>
    <w:p w14:paraId="54577216" w14:textId="0A1B4692" w:rsidR="00FC257C" w:rsidRPr="003F2C0A" w:rsidRDefault="00FC257C">
      <w:r w:rsidRPr="003F2C0A">
        <w:t>1x8</w:t>
      </w:r>
    </w:p>
    <w:p w14:paraId="76CCBD0C" w14:textId="0EF82096" w:rsidR="00BF541E" w:rsidRDefault="00B506FF">
      <w:r>
        <w:t>1x4</w:t>
      </w:r>
    </w:p>
    <w:p w14:paraId="6BA07940" w14:textId="77777777" w:rsidR="00B506FF" w:rsidRDefault="00B506FF">
      <w:pPr>
        <w:rPr>
          <w:b/>
          <w:bCs/>
          <w:sz w:val="32"/>
          <w:szCs w:val="32"/>
        </w:rPr>
      </w:pPr>
    </w:p>
    <w:p w14:paraId="09D280C7" w14:textId="50075397" w:rsidR="00B506FF" w:rsidRDefault="00B506FF" w:rsidP="00A14CF9">
      <w:pPr>
        <w:pStyle w:val="berschrift2"/>
      </w:pPr>
      <w:bookmarkStart w:id="2" w:name="_Toc165357205"/>
      <w:r>
        <w:t>Settings WAGO</w:t>
      </w:r>
      <w:r w:rsidR="002210A2">
        <w:t xml:space="preserve"> (for this example)</w:t>
      </w:r>
      <w:r>
        <w:t>:</w:t>
      </w:r>
      <w:bookmarkEnd w:id="2"/>
    </w:p>
    <w:p w14:paraId="1871C51C" w14:textId="2B5E0265" w:rsidR="00B506FF" w:rsidRDefault="00B506FF">
      <w:r w:rsidRPr="00B506FF">
        <w:t xml:space="preserve">WAGO </w:t>
      </w:r>
      <w:r>
        <w:t xml:space="preserve">needs to be configured. </w:t>
      </w:r>
      <w:r w:rsidRPr="00B506FF">
        <w:t xml:space="preserve">The easiest way to configure WAGO is with the </w:t>
      </w:r>
      <w:r w:rsidRPr="002210A2">
        <w:rPr>
          <w:b/>
          <w:bCs/>
        </w:rPr>
        <w:t>easYgen</w:t>
      </w:r>
      <w:r w:rsidRPr="00B506FF">
        <w:t>.</w:t>
      </w:r>
    </w:p>
    <w:p w14:paraId="29CA99DD" w14:textId="7DEBF377" w:rsidR="002210A2" w:rsidRDefault="002210A2">
      <w:r>
        <w:t xml:space="preserve">Connect WAGO hardware (configured to 250 </w:t>
      </w:r>
      <w:proofErr w:type="spellStart"/>
      <w:r>
        <w:t>kbd</w:t>
      </w:r>
      <w:proofErr w:type="spellEnd"/>
      <w:r>
        <w:t xml:space="preserve"> and Node ID 3) to CAN 2 of the easYgen.</w:t>
      </w:r>
    </w:p>
    <w:p w14:paraId="63646500" w14:textId="7F7C812B" w:rsidR="002210A2" w:rsidRDefault="002210A2" w:rsidP="002210A2">
      <w:pPr>
        <w:pStyle w:val="Listenabsatz"/>
        <w:numPr>
          <w:ilvl w:val="0"/>
          <w:numId w:val="1"/>
        </w:numPr>
      </w:pPr>
      <w:r>
        <w:t>Set 15320 to “W32D”</w:t>
      </w:r>
    </w:p>
    <w:p w14:paraId="3D9765AD" w14:textId="3A8F22DE" w:rsidR="002210A2" w:rsidRDefault="002210A2" w:rsidP="002210A2">
      <w:pPr>
        <w:pStyle w:val="Listenabsatz"/>
        <w:numPr>
          <w:ilvl w:val="0"/>
          <w:numId w:val="1"/>
        </w:numPr>
      </w:pPr>
      <w:r>
        <w:t xml:space="preserve">Wait 30 </w:t>
      </w:r>
      <w:proofErr w:type="gramStart"/>
      <w:r>
        <w:t>sec</w:t>
      </w:r>
      <w:proofErr w:type="gramEnd"/>
    </w:p>
    <w:p w14:paraId="30C19C10" w14:textId="321E761B" w:rsidR="002210A2" w:rsidRDefault="002210A2" w:rsidP="002210A2">
      <w:pPr>
        <w:pStyle w:val="Listenabsatz"/>
        <w:numPr>
          <w:ilvl w:val="0"/>
          <w:numId w:val="1"/>
        </w:numPr>
      </w:pPr>
      <w:r>
        <w:t>Reboot</w:t>
      </w:r>
    </w:p>
    <w:p w14:paraId="3C1A8005" w14:textId="580397AE" w:rsidR="002210A2" w:rsidRDefault="002210A2" w:rsidP="002210A2">
      <w:pPr>
        <w:pStyle w:val="Listenabsatz"/>
        <w:numPr>
          <w:ilvl w:val="0"/>
          <w:numId w:val="1"/>
        </w:numPr>
      </w:pPr>
      <w:r>
        <w:t xml:space="preserve">Set 15134 to </w:t>
      </w:r>
      <w:proofErr w:type="gramStart"/>
      <w:r>
        <w:t>yes</w:t>
      </w:r>
      <w:proofErr w:type="gramEnd"/>
    </w:p>
    <w:p w14:paraId="2D0325FC" w14:textId="77777777" w:rsidR="002210A2" w:rsidRDefault="002210A2" w:rsidP="002210A2"/>
    <w:p w14:paraId="65A9A104" w14:textId="44970229" w:rsidR="002210A2" w:rsidRDefault="002210A2" w:rsidP="002210A2">
      <w:r>
        <w:rPr>
          <w:noProof/>
        </w:rPr>
        <w:drawing>
          <wp:inline distT="0" distB="0" distL="0" distR="0" wp14:anchorId="703AAE64" wp14:editId="4B127505">
            <wp:extent cx="3118527" cy="3507474"/>
            <wp:effectExtent l="0" t="0" r="5715" b="0"/>
            <wp:docPr id="7718137" name="Grafik 1" descr="Ein Bild, das Text, Screensho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137" name="Grafik 1" descr="Ein Bild, das Text, Screenshot, Schrift, Design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8682" cy="35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0DFA0" w14:textId="77777777" w:rsidR="002210A2" w:rsidRPr="00B506FF" w:rsidRDefault="002210A2" w:rsidP="002210A2"/>
    <w:p w14:paraId="0971386D" w14:textId="06587022" w:rsidR="00B506FF" w:rsidRPr="00B506FF" w:rsidRDefault="00B506FF" w:rsidP="00A14CF9">
      <w:pPr>
        <w:pStyle w:val="berschrift2"/>
      </w:pPr>
      <w:bookmarkStart w:id="3" w:name="_Toc165357206"/>
      <w:r w:rsidRPr="00B506FF">
        <w:t>Settings</w:t>
      </w:r>
      <w:r>
        <w:t xml:space="preserve"> LS6</w:t>
      </w:r>
      <w:bookmarkEnd w:id="3"/>
    </w:p>
    <w:p w14:paraId="1B522FCF" w14:textId="0D10EC62" w:rsidR="00BF541E" w:rsidRPr="00E262B9" w:rsidRDefault="00BF541E">
      <w:pPr>
        <w:rPr>
          <w:b/>
          <w:bCs/>
        </w:rPr>
      </w:pPr>
      <w:r w:rsidRPr="00E262B9">
        <w:rPr>
          <w:b/>
          <w:bCs/>
        </w:rPr>
        <w:t xml:space="preserve">CAN 1 General settings </w:t>
      </w:r>
    </w:p>
    <w:p w14:paraId="281CA2D3" w14:textId="05D1075F" w:rsidR="00BF541E" w:rsidRPr="003F2C0A" w:rsidRDefault="003F2C0A">
      <w:r w:rsidRPr="003F2C0A">
        <w:rPr>
          <w:noProof/>
        </w:rPr>
        <w:lastRenderedPageBreak/>
        <w:drawing>
          <wp:inline distT="0" distB="0" distL="0" distR="0" wp14:anchorId="3F1485DA" wp14:editId="6B4099D6">
            <wp:extent cx="3335824" cy="3234519"/>
            <wp:effectExtent l="0" t="0" r="0" b="4445"/>
            <wp:docPr id="19506215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215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8472" cy="324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80B57" w14:textId="781921E4" w:rsidR="003F2C0A" w:rsidRDefault="003F2C0A">
      <w:r w:rsidRPr="003F2C0A">
        <w:t xml:space="preserve">WAGO needs the </w:t>
      </w:r>
      <w:r w:rsidRPr="00B506FF">
        <w:rPr>
          <w:b/>
          <w:bCs/>
        </w:rPr>
        <w:t>SYNC message</w:t>
      </w:r>
      <w:r>
        <w:t xml:space="preserve"> at ID 80h</w:t>
      </w:r>
      <w:r w:rsidRPr="003F2C0A">
        <w:t xml:space="preserve"> to transmit any data</w:t>
      </w:r>
      <w:r>
        <w:t xml:space="preserve">. For </w:t>
      </w:r>
      <w:r w:rsidR="00FD1AF8">
        <w:t>t</w:t>
      </w:r>
      <w:r>
        <w:t xml:space="preserve">his reason9100 is to configure to </w:t>
      </w:r>
      <w:r w:rsidRPr="003F2C0A">
        <w:t>1073741952</w:t>
      </w:r>
      <w:r>
        <w:t xml:space="preserve"> (= </w:t>
      </w:r>
      <w:r w:rsidRPr="003F2C0A">
        <w:t>4000 0080</w:t>
      </w:r>
      <w:r>
        <w:t xml:space="preserve">h). This is 80h and bit 30 </w:t>
      </w:r>
      <w:r w:rsidR="00DE7C6F">
        <w:t>set to TRUE</w:t>
      </w:r>
      <w:r>
        <w:t xml:space="preserve"> that LS6 transmits the SYNC MESSAGE</w:t>
      </w:r>
      <w:r w:rsidR="00DE7C6F">
        <w:t xml:space="preserve"> at ID </w:t>
      </w:r>
      <w:proofErr w:type="gramStart"/>
      <w:r w:rsidR="00DE7C6F">
        <w:t>80h</w:t>
      </w:r>
      <w:proofErr w:type="gramEnd"/>
      <w:r>
        <w:t xml:space="preserve"> </w:t>
      </w:r>
    </w:p>
    <w:p w14:paraId="2892B1BD" w14:textId="736F53DD" w:rsidR="003F2C0A" w:rsidRDefault="00AF6955">
      <w:pPr>
        <w:rPr>
          <w:u w:val="single"/>
        </w:rPr>
      </w:pPr>
      <w:r>
        <w:t xml:space="preserve">In the example 8940 is configured to 100 </w:t>
      </w:r>
      <w:proofErr w:type="spellStart"/>
      <w:r>
        <w:t>ms</w:t>
      </w:r>
      <w:proofErr w:type="spellEnd"/>
      <w:r>
        <w:t xml:space="preserve">, this means WAGO transmits the data </w:t>
      </w:r>
      <w:r w:rsidR="00E262B9">
        <w:t xml:space="preserve">with 100 </w:t>
      </w:r>
      <w:proofErr w:type="spellStart"/>
      <w:r w:rsidR="00E262B9">
        <w:t>ms</w:t>
      </w:r>
      <w:proofErr w:type="spellEnd"/>
      <w:r w:rsidR="00E262B9">
        <w:t xml:space="preserve"> rate. This must be considered for the configuration of the CAN 1 monitoring and the RPDO 1 Event timer ID 9121.</w:t>
      </w:r>
    </w:p>
    <w:p w14:paraId="47948D6E" w14:textId="77777777" w:rsidR="003F2C0A" w:rsidRPr="00FC257C" w:rsidRDefault="003F2C0A">
      <w:pPr>
        <w:rPr>
          <w:u w:val="single"/>
        </w:rPr>
      </w:pPr>
    </w:p>
    <w:p w14:paraId="20C46CD5" w14:textId="1A811A4C" w:rsidR="00A54096" w:rsidRPr="00E262B9" w:rsidRDefault="00022AFF">
      <w:pPr>
        <w:rPr>
          <w:b/>
          <w:bCs/>
        </w:rPr>
      </w:pPr>
      <w:r w:rsidRPr="00E262B9">
        <w:rPr>
          <w:b/>
          <w:bCs/>
        </w:rPr>
        <w:t>TPDO</w:t>
      </w:r>
      <w:r w:rsidR="00266659" w:rsidRPr="00E262B9">
        <w:rPr>
          <w:b/>
          <w:bCs/>
        </w:rPr>
        <w:t xml:space="preserve"> CAN 1</w:t>
      </w:r>
      <w:r w:rsidRPr="00E262B9">
        <w:rPr>
          <w:b/>
          <w:bCs/>
        </w:rPr>
        <w:t>: for example:</w:t>
      </w:r>
    </w:p>
    <w:p w14:paraId="6CD3C6CD" w14:textId="35D41F8E" w:rsidR="00022AFF" w:rsidRDefault="00E262B9">
      <w:r>
        <w:rPr>
          <w:noProof/>
        </w:rPr>
        <w:drawing>
          <wp:inline distT="0" distB="0" distL="0" distR="0" wp14:anchorId="25CB5C7C" wp14:editId="552ACD8D">
            <wp:extent cx="4025219" cy="2866029"/>
            <wp:effectExtent l="0" t="0" r="0" b="0"/>
            <wp:docPr id="289787698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87698" name="Grafik 1" descr="Ein Bild, das Text, Screenshot, Schrift, Zahl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1403" cy="28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3E470" w14:textId="6019B501" w:rsidR="00022AFF" w:rsidRPr="00E262B9" w:rsidRDefault="00FC257C">
      <w:pPr>
        <w:rPr>
          <w:b/>
          <w:bCs/>
        </w:rPr>
      </w:pPr>
      <w:r w:rsidRPr="00E262B9">
        <w:rPr>
          <w:b/>
          <w:bCs/>
          <w:noProof/>
        </w:rPr>
        <w:t>RPDO CAN 1 for example</w:t>
      </w:r>
      <w:r w:rsidR="00B506FF">
        <w:rPr>
          <w:b/>
          <w:bCs/>
          <w:noProof/>
        </w:rPr>
        <w:t>:</w:t>
      </w:r>
    </w:p>
    <w:p w14:paraId="6FAF8DFA" w14:textId="57D8CAF7" w:rsidR="00022AFF" w:rsidRPr="00022AFF" w:rsidRDefault="00FC257C">
      <w:r>
        <w:rPr>
          <w:noProof/>
        </w:rPr>
        <w:lastRenderedPageBreak/>
        <w:drawing>
          <wp:inline distT="0" distB="0" distL="0" distR="0" wp14:anchorId="32EF41D2" wp14:editId="3BAF5A04">
            <wp:extent cx="3991452" cy="2852382"/>
            <wp:effectExtent l="0" t="0" r="0" b="5715"/>
            <wp:docPr id="626418511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18511" name="Grafik 1" descr="Ein Bild, das Text, Screenshot, Schrift, Zahl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3423" cy="28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851D3" w14:textId="77777777" w:rsidR="00022AFF" w:rsidRDefault="00022AFF"/>
    <w:p w14:paraId="4A63B695" w14:textId="1D0B5C24" w:rsidR="00E75A45" w:rsidRDefault="00A14CF9" w:rsidP="00A14CF9">
      <w:pPr>
        <w:pStyle w:val="berschrift1"/>
      </w:pPr>
      <w:bookmarkStart w:id="4" w:name="_Toc165357207"/>
      <w:r>
        <w:t xml:space="preserve">WAGO with </w:t>
      </w:r>
      <w:r w:rsidR="00E75A45">
        <w:t>LS6-P1</w:t>
      </w:r>
      <w:r>
        <w:t xml:space="preserve"> </w:t>
      </w:r>
      <w:r w:rsidRPr="005A1B81">
        <w:rPr>
          <w:b/>
          <w:bCs/>
        </w:rPr>
        <w:t>CAN1</w:t>
      </w:r>
      <w:bookmarkEnd w:id="4"/>
    </w:p>
    <w:p w14:paraId="005A8EBE" w14:textId="3C21FA10" w:rsidR="00E75A45" w:rsidRDefault="00A14CF9">
      <w:r>
        <w:t xml:space="preserve">Is working too with similar configuration, but of course only with up to 16 </w:t>
      </w:r>
      <w:proofErr w:type="spellStart"/>
      <w:r>
        <w:t>chanels</w:t>
      </w:r>
      <w:proofErr w:type="spellEnd"/>
      <w:r>
        <w:t>.</w:t>
      </w:r>
    </w:p>
    <w:p w14:paraId="6AEC3122" w14:textId="480EF1EA" w:rsidR="00A14CF9" w:rsidRDefault="00A14CF9" w:rsidP="00A14CF9">
      <w:pPr>
        <w:pStyle w:val="berschrift1"/>
      </w:pPr>
      <w:bookmarkStart w:id="5" w:name="_Toc165357208"/>
      <w:r>
        <w:t xml:space="preserve">WAGO with LS6-P2 </w:t>
      </w:r>
      <w:r w:rsidRPr="005A1B81">
        <w:rPr>
          <w:b/>
          <w:bCs/>
        </w:rPr>
        <w:t>CAN2</w:t>
      </w:r>
      <w:bookmarkEnd w:id="5"/>
    </w:p>
    <w:p w14:paraId="3DF0FE7D" w14:textId="0BAA61C7" w:rsidR="005A1B81" w:rsidRDefault="00A14CF9">
      <w:r>
        <w:t xml:space="preserve">Is </w:t>
      </w:r>
      <w:r w:rsidRPr="005A1B81">
        <w:rPr>
          <w:b/>
          <w:bCs/>
        </w:rPr>
        <w:t>not</w:t>
      </w:r>
      <w:r>
        <w:t xml:space="preserve"> working because</w:t>
      </w:r>
      <w:r w:rsidR="005A1B81">
        <w:t>:</w:t>
      </w:r>
    </w:p>
    <w:p w14:paraId="23B66A1D" w14:textId="5936F9EC" w:rsidR="00A14CF9" w:rsidRDefault="005A1B81" w:rsidP="005A1B81">
      <w:pPr>
        <w:pStyle w:val="Listenabsatz"/>
        <w:numPr>
          <w:ilvl w:val="0"/>
          <w:numId w:val="2"/>
        </w:numPr>
      </w:pPr>
      <w:r>
        <w:t xml:space="preserve">RPDOs, TPDOs: no access </w:t>
      </w:r>
    </w:p>
    <w:p w14:paraId="5C82EB5B" w14:textId="0AA5D128" w:rsidR="005A1B81" w:rsidRDefault="005A1B81" w:rsidP="005A1B81">
      <w:pPr>
        <w:pStyle w:val="Listenabsatz"/>
        <w:numPr>
          <w:ilvl w:val="0"/>
          <w:numId w:val="2"/>
        </w:numPr>
      </w:pPr>
      <w:r>
        <w:t xml:space="preserve">Synch message: no </w:t>
      </w:r>
      <w:proofErr w:type="gramStart"/>
      <w:r>
        <w:t>access</w:t>
      </w:r>
      <w:proofErr w:type="gramEnd"/>
    </w:p>
    <w:p w14:paraId="710F125E" w14:textId="0821C34D" w:rsidR="005A1B81" w:rsidRDefault="005A1B81" w:rsidP="005A1B81">
      <w:pPr>
        <w:pStyle w:val="Listenabsatz"/>
        <w:numPr>
          <w:ilvl w:val="0"/>
          <w:numId w:val="2"/>
        </w:numPr>
      </w:pPr>
      <w:r>
        <w:t xml:space="preserve">Node ID: no access </w:t>
      </w:r>
    </w:p>
    <w:sectPr w:rsidR="005A1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F8C"/>
    <w:multiLevelType w:val="hybridMultilevel"/>
    <w:tmpl w:val="05969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687E"/>
    <w:multiLevelType w:val="hybridMultilevel"/>
    <w:tmpl w:val="14E03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77947">
    <w:abstractNumId w:val="0"/>
  </w:num>
  <w:num w:numId="2" w16cid:durableId="175617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1"/>
    <w:rsid w:val="00022AFF"/>
    <w:rsid w:val="00111136"/>
    <w:rsid w:val="002210A2"/>
    <w:rsid w:val="00266659"/>
    <w:rsid w:val="003F2C0A"/>
    <w:rsid w:val="005A1B81"/>
    <w:rsid w:val="00664E6D"/>
    <w:rsid w:val="00722085"/>
    <w:rsid w:val="008507B1"/>
    <w:rsid w:val="00A14CF9"/>
    <w:rsid w:val="00A45FBA"/>
    <w:rsid w:val="00A54096"/>
    <w:rsid w:val="00A75BC5"/>
    <w:rsid w:val="00AD6146"/>
    <w:rsid w:val="00AE0AAA"/>
    <w:rsid w:val="00AF6955"/>
    <w:rsid w:val="00B506FF"/>
    <w:rsid w:val="00BF541E"/>
    <w:rsid w:val="00CB2213"/>
    <w:rsid w:val="00DE7C6F"/>
    <w:rsid w:val="00E00016"/>
    <w:rsid w:val="00E262B9"/>
    <w:rsid w:val="00E75A45"/>
    <w:rsid w:val="00F966A1"/>
    <w:rsid w:val="00FC257C"/>
    <w:rsid w:val="00FD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5D3"/>
  <w15:chartTrackingRefBased/>
  <w15:docId w15:val="{E1B8B559-D151-4B28-A240-601EA7A5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4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F000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4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000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10A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14CF9"/>
    <w:rPr>
      <w:rFonts w:asciiTheme="majorHAnsi" w:eastAsiaTheme="majorEastAsia" w:hAnsiTheme="majorHAnsi" w:cstheme="majorBidi"/>
      <w:color w:val="5F000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14CF9"/>
    <w:pPr>
      <w:outlineLvl w:val="9"/>
    </w:pPr>
    <w:rPr>
      <w:kern w:val="0"/>
      <w:lang w:val="de-DE"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4CF9"/>
    <w:rPr>
      <w:rFonts w:asciiTheme="majorHAnsi" w:eastAsiaTheme="majorEastAsia" w:hAnsiTheme="majorHAnsi" w:cstheme="majorBidi"/>
      <w:color w:val="5F0001" w:themeColor="accent1" w:themeShade="BF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A14CF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14CF9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A14CF9"/>
    <w:rPr>
      <w:color w:val="E6760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Woodward">
      <a:dk1>
        <a:srgbClr val="454E53"/>
      </a:dk1>
      <a:lt1>
        <a:sysClr val="window" lastClr="FFFFFF"/>
      </a:lt1>
      <a:dk2>
        <a:srgbClr val="CACACA"/>
      </a:dk2>
      <a:lt2>
        <a:srgbClr val="71777A"/>
      </a:lt2>
      <a:accent1>
        <a:srgbClr val="800002"/>
      </a:accent1>
      <a:accent2>
        <a:srgbClr val="C53625"/>
      </a:accent2>
      <a:accent3>
        <a:srgbClr val="E67617"/>
      </a:accent3>
      <a:accent4>
        <a:srgbClr val="FFCC00"/>
      </a:accent4>
      <a:accent5>
        <a:srgbClr val="707A1E"/>
      </a:accent5>
      <a:accent6>
        <a:srgbClr val="0D3D75"/>
      </a:accent6>
      <a:hlink>
        <a:srgbClr val="E6760C"/>
      </a:hlink>
      <a:folHlink>
        <a:srgbClr val="E6760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815A-07B1-41B1-BA19-B0525C97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Woodward, Inc.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Luley</dc:creator>
  <cp:keywords/>
  <dc:description/>
  <cp:lastModifiedBy>Simon</cp:lastModifiedBy>
  <cp:revision>2</cp:revision>
  <dcterms:created xsi:type="dcterms:W3CDTF">2024-05-08T07:10:00Z</dcterms:created>
  <dcterms:modified xsi:type="dcterms:W3CDTF">2024-05-08T07:10:00Z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06d8e1-ef12-41f3-89e3-06dbe0714bf1_Enabled">
    <vt:lpwstr>true</vt:lpwstr>
  </property>
  <property fmtid="{D5CDD505-2E9C-101B-9397-08002B2CF9AE}" pid="3" name="MSIP_Label_5d06d8e1-ef12-41f3-89e3-06dbe0714bf1_SetDate">
    <vt:lpwstr>2024-04-29T09:26:11Z</vt:lpwstr>
  </property>
  <property fmtid="{D5CDD505-2E9C-101B-9397-08002B2CF9AE}" pid="4" name="MSIP_Label_5d06d8e1-ef12-41f3-89e3-06dbe0714bf1_Method">
    <vt:lpwstr>Privileged</vt:lpwstr>
  </property>
  <property fmtid="{D5CDD505-2E9C-101B-9397-08002B2CF9AE}" pid="5" name="MSIP_Label_5d06d8e1-ef12-41f3-89e3-06dbe0714bf1_Name">
    <vt:lpwstr>Confidential</vt:lpwstr>
  </property>
  <property fmtid="{D5CDD505-2E9C-101B-9397-08002B2CF9AE}" pid="6" name="MSIP_Label_5d06d8e1-ef12-41f3-89e3-06dbe0714bf1_SiteId">
    <vt:lpwstr>9ad0fca6-569f-4932-b35f-593f6e9deb96</vt:lpwstr>
  </property>
  <property fmtid="{D5CDD505-2E9C-101B-9397-08002B2CF9AE}" pid="7" name="MSIP_Label_5d06d8e1-ef12-41f3-89e3-06dbe0714bf1_ActionId">
    <vt:lpwstr>26481c7a-b35c-4a6d-b5fe-0e6db28d9a22</vt:lpwstr>
  </property>
  <property fmtid="{D5CDD505-2E9C-101B-9397-08002B2CF9AE}" pid="8" name="MSIP_Label_5d06d8e1-ef12-41f3-89e3-06dbe0714bf1_ContentBits">
    <vt:lpwstr>0</vt:lpwstr>
  </property>
</Properties>
</file>